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1</w:t>
      </w:r>
      <w:r>
        <w:rPr>
          <w:rFonts w:hint="eastAsia" w:ascii="仿宋" w:hAnsi="仿宋" w:eastAsia="仿宋"/>
          <w:sz w:val="28"/>
          <w:szCs w:val="28"/>
        </w:rPr>
        <w:t>：</w:t>
      </w:r>
    </w:p>
    <w:p>
      <w:pPr>
        <w:spacing w:line="56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委托培训协议</w:t>
      </w:r>
    </w:p>
    <w:p>
      <w:pPr>
        <w:spacing w:line="560" w:lineRule="exact"/>
        <w:ind w:firstLine="560" w:firstLineChars="200"/>
        <w:rPr>
          <w:rFonts w:ascii="仿宋" w:hAnsi="仿宋" w:eastAsia="仿宋" w:cs="仿宋"/>
          <w:sz w:val="28"/>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甲方</w:t>
      </w:r>
      <w:r>
        <w:rPr>
          <w:rFonts w:hint="eastAsia" w:ascii="仿宋" w:hAnsi="仿宋" w:eastAsia="仿宋" w:cs="仿宋"/>
          <w:sz w:val="28"/>
          <w:szCs w:val="28"/>
        </w:rPr>
        <w:t>：</w:t>
      </w:r>
    </w:p>
    <w:p>
      <w:pPr>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乙方</w:t>
      </w:r>
      <w:r>
        <w:rPr>
          <w:rFonts w:hint="eastAsia" w:ascii="仿宋" w:hAnsi="仿宋" w:eastAsia="仿宋" w:cs="仿宋"/>
          <w:sz w:val="28"/>
          <w:szCs w:val="28"/>
        </w:rPr>
        <w:t>：河南省建设监理协会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甲方为具有工程监理资质的监理单位，为提高监理从业人员业务素质和专业胜任能力，自愿委托乙方为甲方提供监理业务知识培训考核服务，为明确各方权利义务，订立以下协议条款，共同遵照执行。</w:t>
      </w:r>
    </w:p>
    <w:p>
      <w:p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一、甲方委托乙方培训考核的人员应符合以下条件：</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1.在具有工程监理资质的监理企业从事监理工作；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2.具有工程类注册执业资格或者具有中级及以上技术职称；</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工程类中专毕业满8年、或工程类专科毕业满4年、或工程类本科学历毕业满2年，可认定业务技能相当于中级技术水平。</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3.年龄不超过63岁；</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4.近两年，在行业内无不良行为记录；</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5.与监理单位签订了工作聘用合同。</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二、培训内容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工程监理法规政策体系、专业监理工程师执业素质与操守、《建设工程监理规范》和《建设工程监理工作标准》解析、安全生产管理的监理工作实务、项目监理机构危机管理与处置、现场监理风险管理的方法与措施、现场监理实务典型案例解读、新形势下全过程工程咨询理解、实践与思考、BIM在监理工作中的应用。</w:t>
      </w:r>
    </w:p>
    <w:p>
      <w:pPr>
        <w:spacing w:line="560" w:lineRule="exact"/>
        <w:ind w:firstLine="570"/>
        <w:rPr>
          <w:rFonts w:ascii="仿宋" w:hAnsi="仿宋" w:eastAsia="仿宋" w:cs="仿宋"/>
          <w:sz w:val="28"/>
          <w:szCs w:val="28"/>
        </w:rPr>
      </w:pPr>
      <w:r>
        <w:rPr>
          <w:rFonts w:hint="eastAsia" w:ascii="仿宋" w:hAnsi="仿宋" w:eastAsia="仿宋" w:cs="仿宋"/>
          <w:sz w:val="28"/>
          <w:szCs w:val="28"/>
        </w:rPr>
        <w:t>三、甲方应严格审核参加业务知识培训人员的毕业证书、执业资格证、职称证书及其他相关证件（</w:t>
      </w:r>
      <w:r>
        <w:rPr>
          <w:rFonts w:hint="eastAsia" w:ascii="仿宋" w:hAnsi="仿宋" w:eastAsia="仿宋" w:cs="宋体"/>
          <w:color w:val="000000"/>
          <w:sz w:val="28"/>
          <w:szCs w:val="28"/>
          <w:shd w:val="clear" w:color="auto" w:fill="FFFFFF"/>
        </w:rPr>
        <w:t>对应于报名条件一个或多个</w:t>
      </w:r>
      <w:r>
        <w:rPr>
          <w:rFonts w:hint="eastAsia" w:ascii="仿宋" w:hAnsi="仿宋" w:eastAsia="仿宋" w:cs="仿宋"/>
          <w:sz w:val="28"/>
          <w:szCs w:val="28"/>
        </w:rPr>
        <w:t>），并对其真实性负责。</w:t>
      </w:r>
    </w:p>
    <w:p>
      <w:pPr>
        <w:pStyle w:val="2"/>
        <w:widowControl/>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四、培训考核过程中，参加培训的人员应自觉遵守培训考核的纪律和管理要求，如有违反，乙方可以取消培训考核的服务。</w:t>
      </w:r>
    </w:p>
    <w:p>
      <w:pPr>
        <w:pStyle w:val="2"/>
        <w:widowControl/>
        <w:numPr>
          <w:ilvl w:val="0"/>
          <w:numId w:val="1"/>
        </w:numPr>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乙方收取基于成本的培训考核服务费用。</w:t>
      </w:r>
    </w:p>
    <w:p>
      <w:pPr>
        <w:pStyle w:val="2"/>
        <w:widowControl/>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甲方同意：会员监理单位本次培训按</w:t>
      </w:r>
      <w:r>
        <w:rPr>
          <w:rFonts w:ascii="仿宋" w:hAnsi="仿宋" w:eastAsia="仿宋" w:cs="仿宋"/>
          <w:sz w:val="28"/>
          <w:szCs w:val="28"/>
          <w:u w:val="single"/>
        </w:rPr>
        <w:t>500</w:t>
      </w:r>
      <w:r>
        <w:rPr>
          <w:rFonts w:hint="eastAsia" w:ascii="仿宋" w:hAnsi="仿宋" w:eastAsia="仿宋" w:cs="仿宋"/>
          <w:sz w:val="28"/>
          <w:szCs w:val="28"/>
          <w:u w:val="single"/>
        </w:rPr>
        <w:t>元</w:t>
      </w:r>
      <w:r>
        <w:rPr>
          <w:rFonts w:ascii="仿宋" w:hAnsi="仿宋" w:eastAsia="仿宋" w:cs="仿宋"/>
          <w:sz w:val="28"/>
          <w:szCs w:val="28"/>
          <w:u w:val="single"/>
        </w:rPr>
        <w:t>/</w:t>
      </w:r>
      <w:r>
        <w:rPr>
          <w:rFonts w:hint="eastAsia" w:ascii="仿宋" w:hAnsi="仿宋" w:eastAsia="仿宋" w:cs="仿宋"/>
          <w:sz w:val="28"/>
          <w:szCs w:val="28"/>
          <w:u w:val="single"/>
        </w:rPr>
        <w:t>人</w:t>
      </w:r>
      <w:r>
        <w:rPr>
          <w:rFonts w:hint="eastAsia" w:ascii="仿宋" w:hAnsi="仿宋" w:eastAsia="仿宋" w:cs="仿宋"/>
          <w:sz w:val="28"/>
          <w:szCs w:val="28"/>
        </w:rPr>
        <w:t>交纳培训考核服务费，非会员监理单位本次培训按</w:t>
      </w:r>
      <w:r>
        <w:rPr>
          <w:rFonts w:hint="eastAsia" w:ascii="仿宋" w:hAnsi="仿宋" w:eastAsia="仿宋" w:cs="仿宋"/>
          <w:sz w:val="28"/>
          <w:szCs w:val="28"/>
          <w:u w:val="single"/>
        </w:rPr>
        <w:t>6</w:t>
      </w:r>
      <w:r>
        <w:rPr>
          <w:rFonts w:ascii="仿宋" w:hAnsi="仿宋" w:eastAsia="仿宋" w:cs="仿宋"/>
          <w:sz w:val="28"/>
          <w:szCs w:val="28"/>
          <w:u w:val="single"/>
        </w:rPr>
        <w:t>00</w:t>
      </w:r>
      <w:r>
        <w:rPr>
          <w:rFonts w:hint="eastAsia" w:ascii="仿宋" w:hAnsi="仿宋" w:eastAsia="仿宋" w:cs="仿宋"/>
          <w:sz w:val="28"/>
          <w:szCs w:val="28"/>
          <w:u w:val="single"/>
        </w:rPr>
        <w:t>元</w:t>
      </w:r>
      <w:r>
        <w:rPr>
          <w:rFonts w:ascii="仿宋" w:hAnsi="仿宋" w:eastAsia="仿宋" w:cs="仿宋"/>
          <w:sz w:val="28"/>
          <w:szCs w:val="28"/>
          <w:u w:val="single"/>
        </w:rPr>
        <w:t>/</w:t>
      </w:r>
      <w:r>
        <w:rPr>
          <w:rFonts w:hint="eastAsia" w:ascii="仿宋" w:hAnsi="仿宋" w:eastAsia="仿宋" w:cs="仿宋"/>
          <w:sz w:val="28"/>
          <w:szCs w:val="28"/>
          <w:u w:val="single"/>
        </w:rPr>
        <w:t>人</w:t>
      </w:r>
      <w:r>
        <w:rPr>
          <w:rFonts w:hint="eastAsia" w:ascii="仿宋" w:hAnsi="仿宋" w:eastAsia="仿宋" w:cs="仿宋"/>
          <w:sz w:val="28"/>
          <w:szCs w:val="28"/>
        </w:rPr>
        <w:t>交纳培训考核服务费。</w:t>
      </w:r>
    </w:p>
    <w:p>
      <w:pPr>
        <w:pStyle w:val="2"/>
        <w:widowControl/>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甲方应在支付完成培训考核服务费用后，乙方开始提供培训考核服务。</w:t>
      </w:r>
    </w:p>
    <w:p>
      <w:pPr>
        <w:pStyle w:val="2"/>
        <w:widowControl/>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在甲方交纳服务费用，乙方开始提供培训考核服务后，因甲方参培人员的自身原因未能参加培训考核，服务费用不予退还。</w:t>
      </w:r>
    </w:p>
    <w:p>
      <w:pPr>
        <w:pStyle w:val="2"/>
        <w:widowControl/>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六、为保证考核的质量和公正，乙方组织统一考核，培训合格者取得学时证明，参加统一考核，考核合格后颁发监理从业人员（专业监理工程师）培训合格证书，证明持证人参加过专业监理工程师业务知识学习并考核合格，作为应聘求职和晋升的证明。</w:t>
      </w:r>
    </w:p>
    <w:p>
      <w:pPr>
        <w:pStyle w:val="2"/>
        <w:widowControl/>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七、甲方监理企业参培人员在参加统一考核时，需遵守考核规定，若违反规定（如考试做弊、违反考试纪律等）则承担相应责任，两年内不得再次报名。</w:t>
      </w:r>
    </w:p>
    <w:p>
      <w:pPr>
        <w:pStyle w:val="2"/>
        <w:widowControl/>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八、业务知识培训和考核由协会培训部具体实施，不委托任何机构和个人代理实施。</w:t>
      </w:r>
    </w:p>
    <w:p>
      <w:pPr>
        <w:pStyle w:val="2"/>
        <w:widowControl/>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九、本协议一式贰份，自双方盖章后生效。</w:t>
      </w:r>
    </w:p>
    <w:p>
      <w:pPr>
        <w:pStyle w:val="2"/>
        <w:widowControl/>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十、因履行本协议发生纠纷，双方友好协商，协商不成，提交河南省建设监理协会会长秘书长办公会和监事会联合审议解决。</w:t>
      </w:r>
    </w:p>
    <w:p>
      <w:pPr>
        <w:pStyle w:val="2"/>
        <w:widowControl/>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十一、甲方监理企业已知悉国务院、住建部和省政府、省住建厅关于职业资格和岗位资格的通知精神及相关规定，并明确知道本次培训不是职业资格或岗位资格类的培训，而是为提高甲方监理从业人员业务素质和专业胜任能力的素质提升性质的培训，与其他相关机构的此类培训是平行关系，自愿委托乙方提供培训考核服务。</w:t>
      </w:r>
    </w:p>
    <w:p>
      <w:pPr>
        <w:pStyle w:val="2"/>
        <w:widowControl/>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甲方（盖章）</w:t>
      </w:r>
      <w:r>
        <w:rPr>
          <w:rFonts w:ascii="仿宋" w:hAnsi="仿宋" w:eastAsia="仿宋" w:cs="仿宋"/>
          <w:sz w:val="28"/>
          <w:szCs w:val="28"/>
        </w:rPr>
        <w:t xml:space="preserve">                       </w:t>
      </w:r>
      <w:r>
        <w:rPr>
          <w:rFonts w:hint="eastAsia" w:ascii="仿宋" w:hAnsi="仿宋" w:eastAsia="仿宋" w:cs="仿宋"/>
          <w:sz w:val="28"/>
          <w:szCs w:val="28"/>
        </w:rPr>
        <w:t>乙方（盖章）</w:t>
      </w:r>
    </w:p>
    <w:p>
      <w:pPr>
        <w:pStyle w:val="2"/>
        <w:widowControl/>
        <w:spacing w:line="560" w:lineRule="exact"/>
        <w:ind w:firstLine="560" w:firstLineChars="200"/>
        <w:jc w:val="both"/>
        <w:rPr>
          <w:rFonts w:ascii="仿宋" w:hAnsi="仿宋" w:eastAsia="仿宋" w:cs="仿宋"/>
          <w:sz w:val="28"/>
          <w:szCs w:val="28"/>
        </w:rPr>
      </w:pPr>
    </w:p>
    <w:p>
      <w:pPr>
        <w:pStyle w:val="2"/>
        <w:widowControl/>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法定代表人签字：</w:t>
      </w:r>
      <w:r>
        <w:rPr>
          <w:rFonts w:ascii="仿宋" w:hAnsi="仿宋" w:eastAsia="仿宋" w:cs="仿宋"/>
          <w:sz w:val="28"/>
          <w:szCs w:val="28"/>
        </w:rPr>
        <w:t xml:space="preserve">                   </w:t>
      </w:r>
      <w:r>
        <w:rPr>
          <w:rFonts w:hint="eastAsia" w:ascii="仿宋" w:hAnsi="仿宋" w:eastAsia="仿宋" w:cs="仿宋"/>
          <w:sz w:val="28"/>
          <w:szCs w:val="28"/>
        </w:rPr>
        <w:t>法定代表人签字：</w:t>
      </w:r>
    </w:p>
    <w:p>
      <w:pPr>
        <w:pStyle w:val="2"/>
        <w:widowControl/>
        <w:spacing w:line="560" w:lineRule="exact"/>
        <w:ind w:firstLine="560" w:firstLineChars="200"/>
        <w:jc w:val="both"/>
        <w:rPr>
          <w:rFonts w:ascii="仿宋" w:hAnsi="仿宋" w:eastAsia="仿宋" w:cs="仿宋"/>
          <w:sz w:val="28"/>
          <w:szCs w:val="28"/>
        </w:rPr>
      </w:pPr>
    </w:p>
    <w:p>
      <w:pPr>
        <w:pStyle w:val="2"/>
        <w:widowControl/>
        <w:spacing w:line="560" w:lineRule="exact"/>
        <w:ind w:firstLine="560" w:firstLineChars="200"/>
        <w:jc w:val="both"/>
        <w:rPr>
          <w:rFonts w:ascii="仿宋" w:hAnsi="仿宋" w:eastAsia="仿宋" w:cs="仿宋"/>
          <w:sz w:val="28"/>
          <w:szCs w:val="28"/>
        </w:rPr>
      </w:pPr>
    </w:p>
    <w:p>
      <w:pPr>
        <w:pStyle w:val="2"/>
        <w:widowControl/>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本协议签订时间：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ind w:right="-393"/>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E1B6F"/>
    <w:multiLevelType w:val="singleLevel"/>
    <w:tmpl w:val="A84E1B6F"/>
    <w:lvl w:ilvl="0" w:tentative="0">
      <w:start w:val="5"/>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A6D62"/>
    <w:rsid w:val="01FA6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99"/>
    <w:pPr>
      <w:widowControl w:val="0"/>
      <w:jc w:val="left"/>
    </w:pPr>
    <w:rPr>
      <w:rFonts w:ascii="Calibri" w:hAnsi="Calibri"/>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2021-04-12T07:06:00Z</dcterms:created>
  <dc:creator>乐荼</dc:creator>
  <cp:lastModifiedBy>乐荼</cp:lastModifiedBy>
  <dcterms:modified xsi:type="dcterms:W3CDTF">2021-04-12T07:07:36Z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